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55C" w:rsidRPr="00C2585B" w:rsidRDefault="006135B5" w:rsidP="00E94260">
      <w:pPr>
        <w:rPr>
          <w:b/>
          <w:color w:val="FF0000"/>
        </w:rPr>
      </w:pPr>
      <w:r w:rsidRPr="00C2585B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143511</wp:posOffset>
                </wp:positionV>
                <wp:extent cx="2876550" cy="1028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856" w:rsidRPr="00385B16" w:rsidRDefault="006135B5" w:rsidP="008357BB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5B16">
                              <w:rPr>
                                <w:b/>
                                <w:sz w:val="28"/>
                                <w:szCs w:val="28"/>
                              </w:rPr>
                              <w:t>News Release</w:t>
                            </w:r>
                          </w:p>
                          <w:p w:rsidR="009D0856" w:rsidRPr="008357BB" w:rsidRDefault="006135B5" w:rsidP="00710A75">
                            <w:pPr>
                              <w:spacing w:after="0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357B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Contact: </w:t>
                            </w:r>
                            <w:r w:rsidR="00052C70" w:rsidRPr="008357B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Susan M. Kurz</w:t>
                            </w:r>
                          </w:p>
                          <w:p w:rsidR="009D0856" w:rsidRPr="008357BB" w:rsidRDefault="00052C70" w:rsidP="00052C70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357B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Chief Marketing and Client Development Officer</w:t>
                            </w:r>
                          </w:p>
                          <w:p w:rsidR="009D0856" w:rsidRPr="008357BB" w:rsidRDefault="006135B5" w:rsidP="00710A75">
                            <w:pPr>
                              <w:spacing w:after="0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357B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216.622.</w:t>
                            </w:r>
                            <w:r w:rsidR="00052C70" w:rsidRPr="008357B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8346</w:t>
                            </w:r>
                            <w:r w:rsidR="008357B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57BB" w:rsidRPr="008357B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׀</w:t>
                            </w:r>
                            <w:r w:rsidR="008357BB" w:rsidRPr="008357B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8357BB" w:rsidRPr="008357BB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14:textFill>
                                    <w14:solidFill>
                                      <w14:srgbClr w14:val="0000FF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skurz@calfee.com</w:t>
                              </w:r>
                            </w:hyperlink>
                          </w:p>
                          <w:p w:rsidR="008357BB" w:rsidRPr="008357BB" w:rsidRDefault="008357BB" w:rsidP="00710A75">
                            <w:pPr>
                              <w:spacing w:after="0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:rsidR="008357BB" w:rsidRPr="008357BB" w:rsidRDefault="008357BB" w:rsidP="00710A75">
                            <w:pPr>
                              <w:spacing w:after="0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357B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FOR IMMEDIATE RELEASE</w:t>
                            </w:r>
                          </w:p>
                          <w:p w:rsidR="009D0856" w:rsidRPr="0016195E" w:rsidRDefault="00951FAF" w:rsidP="0088255C">
                            <w:pPr>
                              <w:spacing w:after="0"/>
                              <w:jc w:val="left"/>
                              <w:rPr>
                                <w:color w:val="4F6228"/>
                                <w:sz w:val="20"/>
                                <w:szCs w:val="20"/>
                              </w:rPr>
                            </w:pPr>
                          </w:p>
                          <w:p w:rsidR="009D0856" w:rsidRPr="0016195E" w:rsidRDefault="00951FAF" w:rsidP="0088255C">
                            <w:pPr>
                              <w:spacing w:after="0"/>
                              <w:jc w:val="right"/>
                              <w:rPr>
                                <w:color w:val="4F6228"/>
                                <w:sz w:val="20"/>
                                <w:szCs w:val="20"/>
                              </w:rPr>
                            </w:pPr>
                          </w:p>
                          <w:p w:rsidR="009D0856" w:rsidRDefault="00951FAF" w:rsidP="0088255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pt;margin-top:11.3pt;width:226.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" stroked="f">
                <v:textbox>
                  <w:txbxContent>
                    <w:p w:rsidR="009D0856" w:rsidRPr="00385B16" w:rsidRDefault="006135B5" w:rsidP="008357BB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 w:rsidRPr="00385B16">
                        <w:rPr>
                          <w:b/>
                          <w:sz w:val="28"/>
                          <w:szCs w:val="28"/>
                        </w:rPr>
                        <w:t>News Release</w:t>
                      </w:r>
                    </w:p>
                    <w:p w:rsidR="009D0856" w:rsidRPr="008357BB" w:rsidRDefault="006135B5" w:rsidP="00710A75">
                      <w:pPr>
                        <w:spacing w:after="0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357B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Contact: </w:t>
                      </w:r>
                      <w:r w:rsidR="00052C70" w:rsidRPr="008357B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Susan M. Kurz</w:t>
                      </w:r>
                    </w:p>
                    <w:p w:rsidR="009D0856" w:rsidRPr="008357BB" w:rsidRDefault="00052C70" w:rsidP="00052C70">
                      <w:pPr>
                        <w:spacing w:after="0"/>
                        <w:jc w:val="left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357B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Chief Marketing and Client Development Officer</w:t>
                      </w:r>
                    </w:p>
                    <w:p w:rsidR="009D0856" w:rsidRPr="008357BB" w:rsidRDefault="006135B5" w:rsidP="00710A75">
                      <w:pPr>
                        <w:spacing w:after="0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357B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216.622.</w:t>
                      </w:r>
                      <w:r w:rsidR="00052C70" w:rsidRPr="008357B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8346</w:t>
                      </w:r>
                      <w:r w:rsidR="008357B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8357BB" w:rsidRPr="008357B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  <w:rtl/>
                          <w:lang w:bidi="he-IL"/>
                        </w:rPr>
                        <w:t>׀</w:t>
                      </w:r>
                      <w:r w:rsidR="008357BB" w:rsidRPr="008357B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8357BB" w:rsidRPr="008357BB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14:textFill>
                              <w14:solidFill>
                                <w14:srgbClr w14:val="0000FF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skurz@calfee.com</w:t>
                        </w:r>
                      </w:hyperlink>
                    </w:p>
                    <w:p w:rsidR="008357BB" w:rsidRPr="008357BB" w:rsidRDefault="008357BB" w:rsidP="00710A75">
                      <w:pPr>
                        <w:spacing w:after="0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:rsidR="008357BB" w:rsidRPr="008357BB" w:rsidRDefault="008357BB" w:rsidP="00710A75">
                      <w:pPr>
                        <w:spacing w:after="0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357B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FOR IMMEDIATE RELEASE</w:t>
                      </w:r>
                    </w:p>
                    <w:p w:rsidR="009D0856" w:rsidRPr="0016195E" w:rsidRDefault="00951FAF" w:rsidP="0088255C">
                      <w:pPr>
                        <w:spacing w:after="0"/>
                        <w:jc w:val="left"/>
                        <w:rPr>
                          <w:color w:val="4F6228"/>
                          <w:sz w:val="20"/>
                          <w:szCs w:val="20"/>
                        </w:rPr>
                      </w:pPr>
                    </w:p>
                    <w:p w:rsidR="009D0856" w:rsidRPr="0016195E" w:rsidRDefault="00951FAF" w:rsidP="0088255C">
                      <w:pPr>
                        <w:spacing w:after="0"/>
                        <w:jc w:val="right"/>
                        <w:rPr>
                          <w:color w:val="4F6228"/>
                          <w:sz w:val="20"/>
                          <w:szCs w:val="20"/>
                        </w:rPr>
                      </w:pPr>
                    </w:p>
                    <w:p w:rsidR="009D0856" w:rsidRDefault="00951FAF" w:rsidP="0088255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E573E9" w:rsidRPr="00753490" w:rsidRDefault="00F30096" w:rsidP="00E94260">
      <w:pPr>
        <w:rPr>
          <w:noProof/>
        </w:rPr>
      </w:pPr>
      <w:r>
        <w:rPr>
          <w:noProof/>
        </w:rPr>
        <w:drawing>
          <wp:inline distT="0" distB="0" distL="0" distR="0">
            <wp:extent cx="2502408" cy="673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fee_1CLR_GREEN_HI-RES (00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A52" w:rsidRPr="00753490" w:rsidRDefault="00951FAF" w:rsidP="006D143A">
      <w:pPr>
        <w:spacing w:after="0"/>
        <w:rPr>
          <w:noProof/>
        </w:rPr>
      </w:pPr>
    </w:p>
    <w:p w:rsidR="0088255C" w:rsidRPr="00385B16" w:rsidRDefault="006135B5" w:rsidP="006D143A">
      <w:pPr>
        <w:spacing w:after="0"/>
        <w:rPr>
          <w:noProof/>
          <w:sz w:val="16"/>
          <w:szCs w:val="16"/>
        </w:rPr>
      </w:pPr>
      <w:r w:rsidRPr="00385B16">
        <w:rPr>
          <w:noProof/>
          <w:sz w:val="16"/>
          <w:szCs w:val="16"/>
        </w:rPr>
        <w:t xml:space="preserve">                                                         </w:t>
      </w:r>
    </w:p>
    <w:p w:rsidR="001C7390" w:rsidRPr="006D143A" w:rsidRDefault="00ED3234" w:rsidP="00385B16">
      <w:pPr>
        <w:spacing w:after="60"/>
        <w:jc w:val="center"/>
        <w:rPr>
          <w:rFonts w:ascii="Calibri" w:hAnsi="Calibri" w:cs="Calibri"/>
          <w:b/>
          <w:i/>
          <w:sz w:val="28"/>
          <w:szCs w:val="28"/>
        </w:rPr>
      </w:pPr>
      <w:r w:rsidRPr="006D143A">
        <w:rPr>
          <w:rFonts w:ascii="Calibri" w:hAnsi="Calibri" w:cs="Calibri"/>
          <w:b/>
          <w:sz w:val="28"/>
          <w:szCs w:val="28"/>
        </w:rPr>
        <w:t xml:space="preserve">Calfee Increases </w:t>
      </w:r>
      <w:r w:rsidR="00AA3BCB" w:rsidRPr="006D143A">
        <w:rPr>
          <w:rFonts w:ascii="Calibri" w:hAnsi="Calibri" w:cs="Calibri"/>
          <w:b/>
          <w:sz w:val="28"/>
          <w:szCs w:val="28"/>
        </w:rPr>
        <w:t>National a</w:t>
      </w:r>
      <w:r w:rsidR="00A10D96" w:rsidRPr="006D143A">
        <w:rPr>
          <w:rFonts w:ascii="Calibri" w:hAnsi="Calibri" w:cs="Calibri"/>
          <w:b/>
          <w:sz w:val="28"/>
          <w:szCs w:val="28"/>
        </w:rPr>
        <w:t xml:space="preserve">nd </w:t>
      </w:r>
      <w:r w:rsidRPr="006D143A">
        <w:rPr>
          <w:rFonts w:ascii="Calibri" w:hAnsi="Calibri" w:cs="Calibri"/>
          <w:b/>
          <w:sz w:val="28"/>
          <w:szCs w:val="28"/>
        </w:rPr>
        <w:t xml:space="preserve">Metropolitan Rankings in </w:t>
      </w:r>
      <w:r w:rsidR="0005776D" w:rsidRPr="006D143A">
        <w:rPr>
          <w:rFonts w:ascii="Calibri" w:hAnsi="Calibri" w:cs="Calibri"/>
          <w:b/>
          <w:sz w:val="28"/>
          <w:szCs w:val="28"/>
        </w:rPr>
        <w:t xml:space="preserve">2019 </w:t>
      </w:r>
      <w:r w:rsidRPr="006D143A">
        <w:rPr>
          <w:rFonts w:ascii="Calibri" w:hAnsi="Calibri" w:cs="Calibri"/>
          <w:b/>
          <w:sz w:val="28"/>
          <w:szCs w:val="28"/>
        </w:rPr>
        <w:t xml:space="preserve">“Best Law Firms” </w:t>
      </w:r>
      <w:r w:rsidR="0005776D" w:rsidRPr="006D143A">
        <w:rPr>
          <w:rFonts w:ascii="Calibri" w:hAnsi="Calibri" w:cs="Calibri"/>
          <w:b/>
          <w:sz w:val="28"/>
          <w:szCs w:val="28"/>
        </w:rPr>
        <w:t>Report</w:t>
      </w:r>
    </w:p>
    <w:p w:rsidR="00040876" w:rsidRPr="00753490" w:rsidRDefault="00040876" w:rsidP="00040876">
      <w:pPr>
        <w:spacing w:after="0"/>
        <w:jc w:val="left"/>
        <w:rPr>
          <w:b/>
          <w:sz w:val="22"/>
          <w:szCs w:val="22"/>
        </w:rPr>
      </w:pPr>
    </w:p>
    <w:p w:rsidR="005309FA" w:rsidRPr="00F30096" w:rsidRDefault="006738AB" w:rsidP="00F30096">
      <w:pPr>
        <w:pStyle w:val="Default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b/>
          <w:sz w:val="22"/>
          <w:szCs w:val="22"/>
        </w:rPr>
        <w:t>CLEVELAND, November 1</w:t>
      </w:r>
      <w:r w:rsidR="006135B5" w:rsidRPr="00F30096">
        <w:rPr>
          <w:rFonts w:ascii="Calibri" w:hAnsi="Calibri" w:cs="Calibri"/>
          <w:b/>
          <w:sz w:val="22"/>
          <w:szCs w:val="22"/>
        </w:rPr>
        <w:t>, 2018</w:t>
      </w:r>
      <w:r w:rsidR="006135B5" w:rsidRPr="00F30096">
        <w:rPr>
          <w:rFonts w:ascii="Calibri" w:hAnsi="Calibri" w:cs="Calibri"/>
          <w:sz w:val="22"/>
          <w:szCs w:val="22"/>
        </w:rPr>
        <w:t xml:space="preserve"> – </w:t>
      </w:r>
      <w:r w:rsidR="005309FA" w:rsidRPr="00F30096">
        <w:rPr>
          <w:rFonts w:ascii="Calibri" w:hAnsi="Calibri" w:cs="Calibri"/>
          <w:sz w:val="22"/>
          <w:szCs w:val="22"/>
        </w:rPr>
        <w:t>Calfee, Halter &amp;</w:t>
      </w:r>
      <w:r w:rsidR="000B2F04" w:rsidRPr="00F30096">
        <w:rPr>
          <w:rFonts w:ascii="Calibri" w:hAnsi="Calibri" w:cs="Calibri"/>
          <w:sz w:val="22"/>
          <w:szCs w:val="22"/>
        </w:rPr>
        <w:t xml:space="preserve"> Griswold LLP earned 14 National and 34</w:t>
      </w:r>
      <w:r w:rsidR="005309FA" w:rsidRPr="00F30096">
        <w:rPr>
          <w:rFonts w:ascii="Calibri" w:hAnsi="Calibri" w:cs="Calibri"/>
          <w:sz w:val="22"/>
          <w:szCs w:val="22"/>
        </w:rPr>
        <w:t xml:space="preserve"> M</w:t>
      </w:r>
      <w:r w:rsidR="000B2F04" w:rsidRPr="00F30096">
        <w:rPr>
          <w:rFonts w:ascii="Calibri" w:hAnsi="Calibri" w:cs="Calibri"/>
          <w:sz w:val="22"/>
          <w:szCs w:val="22"/>
        </w:rPr>
        <w:t>etropolitan Rankings in the 2019</w:t>
      </w:r>
      <w:r w:rsidR="00B154F2" w:rsidRPr="00F30096">
        <w:rPr>
          <w:rFonts w:ascii="Calibri" w:hAnsi="Calibri" w:cs="Calibri"/>
          <w:sz w:val="22"/>
          <w:szCs w:val="22"/>
        </w:rPr>
        <w:t xml:space="preserve"> Edition of “Best Law Firms” </w:t>
      </w:r>
      <w:r w:rsidR="005309FA" w:rsidRPr="00F30096">
        <w:rPr>
          <w:rFonts w:ascii="Calibri" w:hAnsi="Calibri" w:cs="Calibri"/>
          <w:sz w:val="22"/>
          <w:szCs w:val="22"/>
        </w:rPr>
        <w:t xml:space="preserve">published by </w:t>
      </w:r>
      <w:r w:rsidR="005309FA" w:rsidRPr="00F30096">
        <w:rPr>
          <w:rFonts w:ascii="Calibri" w:hAnsi="Calibri" w:cs="Calibri"/>
          <w:i/>
          <w:sz w:val="22"/>
          <w:szCs w:val="22"/>
        </w:rPr>
        <w:t>U.S. News &amp; World Report</w:t>
      </w:r>
      <w:r w:rsidR="005309FA" w:rsidRPr="00F30096">
        <w:rPr>
          <w:rFonts w:ascii="Calibri" w:hAnsi="Calibri" w:cs="Calibri"/>
          <w:sz w:val="22"/>
          <w:szCs w:val="22"/>
        </w:rPr>
        <w:t xml:space="preserve"> and </w:t>
      </w:r>
      <w:r w:rsidR="005309FA" w:rsidRPr="00F30096">
        <w:rPr>
          <w:rFonts w:ascii="Calibri" w:hAnsi="Calibri" w:cs="Calibri"/>
          <w:i/>
          <w:sz w:val="22"/>
          <w:szCs w:val="22"/>
        </w:rPr>
        <w:t>Best Lawyers</w:t>
      </w:r>
      <w:r w:rsidR="005309FA" w:rsidRPr="00F30096">
        <w:rPr>
          <w:rFonts w:ascii="Calibri" w:hAnsi="Calibri" w:cs="Calibri"/>
          <w:sz w:val="22"/>
          <w:szCs w:val="22"/>
          <w:vertAlign w:val="superscript"/>
        </w:rPr>
        <w:t>®</w:t>
      </w:r>
      <w:r w:rsidR="005309FA" w:rsidRPr="00F30096">
        <w:rPr>
          <w:rFonts w:ascii="Calibri" w:hAnsi="Calibri" w:cs="Calibri"/>
          <w:sz w:val="22"/>
          <w:szCs w:val="22"/>
        </w:rPr>
        <w:t>.</w:t>
      </w:r>
      <w:r w:rsidR="00F033C4" w:rsidRPr="00F30096">
        <w:rPr>
          <w:rFonts w:ascii="Calibri" w:hAnsi="Calibri" w:cs="Calibri"/>
          <w:sz w:val="22"/>
          <w:szCs w:val="22"/>
        </w:rPr>
        <w:t xml:space="preserve"> Firms included in the “Best Law Firms” are recognized for professional excellence with consistently impressive ratings from clients and peers. </w:t>
      </w:r>
      <w:r w:rsidR="008357BB" w:rsidRPr="00F30096">
        <w:rPr>
          <w:rFonts w:ascii="Calibri" w:hAnsi="Calibri" w:cs="Calibri"/>
          <w:sz w:val="22"/>
          <w:szCs w:val="22"/>
        </w:rPr>
        <w:t>Achieving a tiered ranking signals a unique combination of quality law practice and breadth of legal expertise.</w:t>
      </w:r>
    </w:p>
    <w:p w:rsidR="00F30096" w:rsidRPr="00F30096" w:rsidRDefault="00F30096" w:rsidP="00F30096">
      <w:pPr>
        <w:pStyle w:val="Default"/>
        <w:rPr>
          <w:rFonts w:ascii="Calibri" w:hAnsi="Calibri" w:cs="Calibri"/>
          <w:sz w:val="22"/>
          <w:szCs w:val="22"/>
        </w:rPr>
      </w:pPr>
    </w:p>
    <w:p w:rsidR="005309FA" w:rsidRDefault="000B2F04" w:rsidP="008357BB">
      <w:pPr>
        <w:pStyle w:val="Default"/>
        <w:spacing w:after="12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Calfee earned 14</w:t>
      </w:r>
      <w:r w:rsidR="005309FA" w:rsidRPr="00F30096">
        <w:rPr>
          <w:rFonts w:ascii="Calibri" w:hAnsi="Calibri" w:cs="Calibri"/>
          <w:sz w:val="22"/>
          <w:szCs w:val="22"/>
        </w:rPr>
        <w:t xml:space="preserve"> National Rankings</w:t>
      </w:r>
      <w:r w:rsidR="0005776D">
        <w:rPr>
          <w:rFonts w:ascii="Calibri" w:hAnsi="Calibri" w:cs="Calibri"/>
          <w:sz w:val="22"/>
          <w:szCs w:val="22"/>
        </w:rPr>
        <w:t xml:space="preserve"> in 2019, </w:t>
      </w:r>
      <w:r w:rsidR="00462583" w:rsidRPr="00F30096">
        <w:rPr>
          <w:rFonts w:ascii="Calibri" w:hAnsi="Calibri" w:cs="Calibri"/>
          <w:sz w:val="22"/>
          <w:szCs w:val="22"/>
        </w:rPr>
        <w:t>an increase of two National Rankings from the prior year</w:t>
      </w:r>
      <w:r w:rsidR="005309FA" w:rsidRPr="00F30096">
        <w:rPr>
          <w:rFonts w:ascii="Calibri" w:hAnsi="Calibri" w:cs="Calibri"/>
          <w:sz w:val="22"/>
          <w:szCs w:val="22"/>
        </w:rPr>
        <w:t>:</w:t>
      </w:r>
    </w:p>
    <w:p w:rsidR="006D143A" w:rsidRPr="006D143A" w:rsidRDefault="006D143A" w:rsidP="006D143A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D143A">
        <w:rPr>
          <w:rFonts w:ascii="Calibri" w:hAnsi="Calibri" w:cs="Calibri"/>
          <w:b/>
          <w:sz w:val="22"/>
          <w:szCs w:val="22"/>
        </w:rPr>
        <w:t>National Tier 1</w:t>
      </w:r>
    </w:p>
    <w:p w:rsidR="00EB7992" w:rsidRDefault="00EB7992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Corporate Law </w:t>
      </w:r>
    </w:p>
    <w:p w:rsidR="006D143A" w:rsidRPr="006D143A" w:rsidRDefault="006D143A" w:rsidP="006D143A">
      <w:pPr>
        <w:pStyle w:val="Default"/>
        <w:spacing w:before="120"/>
        <w:ind w:left="720"/>
        <w:rPr>
          <w:rFonts w:ascii="Calibri" w:hAnsi="Calibri" w:cs="Calibri"/>
          <w:b/>
          <w:sz w:val="22"/>
          <w:szCs w:val="22"/>
        </w:rPr>
      </w:pPr>
      <w:r w:rsidRPr="006D143A">
        <w:rPr>
          <w:rFonts w:ascii="Calibri" w:hAnsi="Calibri" w:cs="Calibri"/>
          <w:b/>
          <w:sz w:val="22"/>
          <w:szCs w:val="22"/>
        </w:rPr>
        <w:t xml:space="preserve">National Tier </w:t>
      </w:r>
      <w:r w:rsidRPr="006D143A">
        <w:rPr>
          <w:rFonts w:ascii="Calibri" w:hAnsi="Calibri" w:cs="Calibri"/>
          <w:b/>
          <w:sz w:val="22"/>
          <w:szCs w:val="22"/>
        </w:rPr>
        <w:t>2</w:t>
      </w:r>
    </w:p>
    <w:p w:rsidR="00EB7992" w:rsidRPr="00F30096" w:rsidRDefault="00EB7992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Commercial Litigation </w:t>
      </w:r>
    </w:p>
    <w:p w:rsidR="00EB7992" w:rsidRPr="00F30096" w:rsidRDefault="00EB7992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Public Finance Law </w:t>
      </w:r>
    </w:p>
    <w:p w:rsidR="00EB7992" w:rsidRDefault="00EB7992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Venture Capital Law </w:t>
      </w:r>
    </w:p>
    <w:p w:rsidR="006D143A" w:rsidRPr="006D143A" w:rsidRDefault="006D143A" w:rsidP="006D143A">
      <w:pPr>
        <w:pStyle w:val="Default"/>
        <w:spacing w:before="120"/>
        <w:ind w:left="720"/>
        <w:rPr>
          <w:rFonts w:ascii="Calibri" w:hAnsi="Calibri" w:cs="Calibri"/>
          <w:b/>
          <w:sz w:val="22"/>
          <w:szCs w:val="22"/>
        </w:rPr>
      </w:pPr>
      <w:r w:rsidRPr="006D143A">
        <w:rPr>
          <w:rFonts w:ascii="Calibri" w:hAnsi="Calibri" w:cs="Calibri"/>
          <w:b/>
          <w:sz w:val="22"/>
          <w:szCs w:val="22"/>
        </w:rPr>
        <w:t xml:space="preserve">National Tier </w:t>
      </w:r>
      <w:r w:rsidRPr="006D143A">
        <w:rPr>
          <w:rFonts w:ascii="Calibri" w:hAnsi="Calibri" w:cs="Calibri"/>
          <w:b/>
          <w:sz w:val="22"/>
          <w:szCs w:val="22"/>
        </w:rPr>
        <w:t>3</w:t>
      </w:r>
    </w:p>
    <w:p w:rsidR="006D143A" w:rsidRDefault="00EB7992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Banking and Finance Law </w:t>
      </w:r>
    </w:p>
    <w:p w:rsidR="00EB7992" w:rsidRPr="00F30096" w:rsidRDefault="000B2F04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Bankruptcy and Creditor Debtor Rights / Insolvency and Reorganization Law</w:t>
      </w:r>
      <w:r w:rsidR="00EB7992" w:rsidRPr="00F30096">
        <w:rPr>
          <w:rFonts w:ascii="Calibri" w:hAnsi="Calibri" w:cs="Calibri"/>
          <w:sz w:val="22"/>
          <w:szCs w:val="22"/>
        </w:rPr>
        <w:t xml:space="preserve"> </w:t>
      </w:r>
    </w:p>
    <w:p w:rsidR="00EB7992" w:rsidRPr="00F30096" w:rsidRDefault="00EB7992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Employee Benefits (ERISA) Law </w:t>
      </w:r>
    </w:p>
    <w:p w:rsidR="00EB7992" w:rsidRPr="00F30096" w:rsidRDefault="00EB7992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Insurance Law </w:t>
      </w:r>
    </w:p>
    <w:p w:rsidR="00EB7992" w:rsidRPr="00F30096" w:rsidRDefault="00EB7992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Litigation – ERISA </w:t>
      </w:r>
    </w:p>
    <w:p w:rsidR="00EB7992" w:rsidRPr="00F30096" w:rsidRDefault="000B2F04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Lit</w:t>
      </w:r>
      <w:r w:rsidR="00EB7992" w:rsidRPr="00F30096">
        <w:rPr>
          <w:rFonts w:ascii="Calibri" w:hAnsi="Calibri" w:cs="Calibri"/>
          <w:sz w:val="22"/>
          <w:szCs w:val="22"/>
        </w:rPr>
        <w:t xml:space="preserve">igation </w:t>
      </w:r>
      <w:r w:rsidR="0005776D" w:rsidRPr="00F30096">
        <w:rPr>
          <w:rFonts w:ascii="Calibri" w:hAnsi="Calibri" w:cs="Calibri"/>
          <w:sz w:val="22"/>
          <w:szCs w:val="22"/>
        </w:rPr>
        <w:t>–</w:t>
      </w:r>
      <w:r w:rsidR="00EB7992" w:rsidRPr="00F30096">
        <w:rPr>
          <w:rFonts w:ascii="Calibri" w:hAnsi="Calibri" w:cs="Calibri"/>
          <w:sz w:val="22"/>
          <w:szCs w:val="22"/>
        </w:rPr>
        <w:t xml:space="preserve"> Intellectual Property </w:t>
      </w:r>
    </w:p>
    <w:p w:rsidR="006D143A" w:rsidRDefault="000B2F04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Litigation </w:t>
      </w:r>
      <w:r w:rsidR="0005776D" w:rsidRPr="00F30096">
        <w:rPr>
          <w:rFonts w:ascii="Calibri" w:hAnsi="Calibri" w:cs="Calibri"/>
          <w:sz w:val="22"/>
          <w:szCs w:val="22"/>
        </w:rPr>
        <w:t>–</w:t>
      </w:r>
      <w:r w:rsidRPr="00F30096">
        <w:rPr>
          <w:rFonts w:ascii="Calibri" w:hAnsi="Calibri" w:cs="Calibri"/>
          <w:sz w:val="22"/>
          <w:szCs w:val="22"/>
        </w:rPr>
        <w:t xml:space="preserve"> Regulatory Enf</w:t>
      </w:r>
      <w:r w:rsidR="00EB7992" w:rsidRPr="00F30096">
        <w:rPr>
          <w:rFonts w:ascii="Calibri" w:hAnsi="Calibri" w:cs="Calibri"/>
          <w:sz w:val="22"/>
          <w:szCs w:val="22"/>
        </w:rPr>
        <w:t xml:space="preserve">orcement (SEC, Telecom, Energy) </w:t>
      </w:r>
    </w:p>
    <w:p w:rsidR="00EB7992" w:rsidRPr="00F30096" w:rsidRDefault="000B2F04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Mergers &amp; Acquisiti</w:t>
      </w:r>
      <w:r w:rsidR="00EB7992" w:rsidRPr="00F30096">
        <w:rPr>
          <w:rFonts w:ascii="Calibri" w:hAnsi="Calibri" w:cs="Calibri"/>
          <w:sz w:val="22"/>
          <w:szCs w:val="22"/>
        </w:rPr>
        <w:t xml:space="preserve">ons Law </w:t>
      </w:r>
    </w:p>
    <w:p w:rsidR="00EB7992" w:rsidRPr="00F30096" w:rsidRDefault="000B2F04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S</w:t>
      </w:r>
      <w:r w:rsidR="00EB7992" w:rsidRPr="00F30096">
        <w:rPr>
          <w:rFonts w:ascii="Calibri" w:hAnsi="Calibri" w:cs="Calibri"/>
          <w:sz w:val="22"/>
          <w:szCs w:val="22"/>
        </w:rPr>
        <w:t xml:space="preserve">ecurities / Capital Markets Law </w:t>
      </w:r>
    </w:p>
    <w:p w:rsidR="000B2F04" w:rsidRPr="00F30096" w:rsidRDefault="00EB7992" w:rsidP="006D143A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Securities Regulation </w:t>
      </w:r>
    </w:p>
    <w:p w:rsidR="000B2F04" w:rsidRPr="00F30096" w:rsidRDefault="000B2F04" w:rsidP="00F30096">
      <w:pPr>
        <w:pStyle w:val="Default"/>
        <w:rPr>
          <w:rFonts w:ascii="Calibri" w:hAnsi="Calibri" w:cs="Calibri"/>
          <w:sz w:val="22"/>
          <w:szCs w:val="22"/>
        </w:rPr>
      </w:pPr>
    </w:p>
    <w:p w:rsidR="0080557D" w:rsidRPr="00F30096" w:rsidRDefault="0005776D" w:rsidP="00385B16">
      <w:pPr>
        <w:pStyle w:val="Default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Calfee</w:t>
      </w:r>
      <w:r w:rsidR="0080557D" w:rsidRPr="00F30096">
        <w:rPr>
          <w:rFonts w:ascii="Calibri" w:hAnsi="Calibri" w:cs="Calibri"/>
          <w:sz w:val="22"/>
          <w:szCs w:val="22"/>
        </w:rPr>
        <w:t xml:space="preserve"> earned 34 Metropolitan Rankings, </w:t>
      </w:r>
      <w:r w:rsidR="00B141C2" w:rsidRPr="00F30096">
        <w:rPr>
          <w:rFonts w:ascii="Calibri" w:hAnsi="Calibri" w:cs="Calibri"/>
          <w:sz w:val="22"/>
          <w:szCs w:val="22"/>
        </w:rPr>
        <w:t>an increase of three Metropolitan Rankings from the prior year</w:t>
      </w:r>
      <w:r w:rsidR="0080557D" w:rsidRPr="00F30096">
        <w:rPr>
          <w:rFonts w:ascii="Calibri" w:hAnsi="Calibri" w:cs="Calibri"/>
          <w:sz w:val="22"/>
          <w:szCs w:val="22"/>
        </w:rPr>
        <w:t>:</w:t>
      </w:r>
    </w:p>
    <w:p w:rsidR="00EB7992" w:rsidRPr="00F30096" w:rsidRDefault="00EB7992" w:rsidP="006D143A">
      <w:pPr>
        <w:pStyle w:val="Default"/>
        <w:spacing w:after="120"/>
        <w:ind w:left="720"/>
        <w:rPr>
          <w:rFonts w:ascii="Calibri" w:hAnsi="Calibri" w:cs="Calibri"/>
          <w:b/>
          <w:sz w:val="22"/>
          <w:szCs w:val="22"/>
        </w:rPr>
      </w:pPr>
      <w:r w:rsidRPr="00F30096">
        <w:rPr>
          <w:rFonts w:ascii="Calibri" w:hAnsi="Calibri" w:cs="Calibri"/>
          <w:b/>
          <w:sz w:val="22"/>
          <w:szCs w:val="22"/>
        </w:rPr>
        <w:t>Metropolitan Tier 1</w:t>
      </w:r>
    </w:p>
    <w:p w:rsidR="00EB7992" w:rsidRPr="00F30096" w:rsidRDefault="00EB7992" w:rsidP="00385B16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Cleveland</w:t>
      </w:r>
    </w:p>
    <w:p w:rsidR="00EB7992" w:rsidRPr="00F30096" w:rsidRDefault="00EB7992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Banking and Finance Law</w:t>
      </w:r>
    </w:p>
    <w:p w:rsidR="00EB7992" w:rsidRPr="00F30096" w:rsidRDefault="00EB7992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Commercial Litigation</w:t>
      </w:r>
    </w:p>
    <w:p w:rsidR="00EB7992" w:rsidRPr="00F30096" w:rsidRDefault="00EB7992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Corporate Law</w:t>
      </w:r>
    </w:p>
    <w:p w:rsidR="00EB7992" w:rsidRPr="00F30096" w:rsidRDefault="00EB7992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Employee Benefits (ERISA) Law</w:t>
      </w:r>
    </w:p>
    <w:p w:rsidR="00EB7992" w:rsidRPr="00F30096" w:rsidRDefault="00EB7992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Insurance Law</w:t>
      </w:r>
    </w:p>
    <w:p w:rsidR="00EB7992" w:rsidRPr="00F30096" w:rsidRDefault="00EB7992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Litigation – Antitrust</w:t>
      </w:r>
    </w:p>
    <w:p w:rsidR="00EB7992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Litigation </w:t>
      </w:r>
      <w:r w:rsidR="0005776D" w:rsidRPr="00F30096">
        <w:rPr>
          <w:rFonts w:ascii="Calibri" w:hAnsi="Calibri" w:cs="Calibri"/>
          <w:sz w:val="22"/>
          <w:szCs w:val="22"/>
        </w:rPr>
        <w:t>–</w:t>
      </w:r>
      <w:r w:rsidRPr="00F30096">
        <w:rPr>
          <w:rFonts w:ascii="Calibri" w:hAnsi="Calibri" w:cs="Calibri"/>
          <w:sz w:val="22"/>
          <w:szCs w:val="22"/>
        </w:rPr>
        <w:t xml:space="preserve"> Intellectual </w:t>
      </w:r>
      <w:r w:rsidR="00EB7992" w:rsidRPr="00F30096">
        <w:rPr>
          <w:rFonts w:ascii="Calibri" w:hAnsi="Calibri" w:cs="Calibri"/>
          <w:sz w:val="22"/>
          <w:szCs w:val="22"/>
        </w:rPr>
        <w:t>Property</w:t>
      </w:r>
    </w:p>
    <w:p w:rsidR="00EB7992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Litigation </w:t>
      </w:r>
      <w:r w:rsidR="0005776D" w:rsidRPr="00F30096">
        <w:rPr>
          <w:rFonts w:ascii="Calibri" w:hAnsi="Calibri" w:cs="Calibri"/>
          <w:sz w:val="22"/>
          <w:szCs w:val="22"/>
        </w:rPr>
        <w:t>–</w:t>
      </w:r>
      <w:r w:rsidRPr="00F30096">
        <w:rPr>
          <w:rFonts w:ascii="Calibri" w:hAnsi="Calibri" w:cs="Calibri"/>
          <w:sz w:val="22"/>
          <w:szCs w:val="22"/>
        </w:rPr>
        <w:t xml:space="preserve"> Regulatory Enf</w:t>
      </w:r>
      <w:r w:rsidR="00EB7992" w:rsidRPr="00F30096">
        <w:rPr>
          <w:rFonts w:ascii="Calibri" w:hAnsi="Calibri" w:cs="Calibri"/>
          <w:sz w:val="22"/>
          <w:szCs w:val="22"/>
        </w:rPr>
        <w:t>orcement (SEC, Telecom, Energy)</w:t>
      </w:r>
    </w:p>
    <w:p w:rsidR="00EB7992" w:rsidRPr="00F30096" w:rsidRDefault="00EB7992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Public Finance Law</w:t>
      </w:r>
    </w:p>
    <w:p w:rsidR="00EB7992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S</w:t>
      </w:r>
      <w:r w:rsidR="00EB7992" w:rsidRPr="00F30096">
        <w:rPr>
          <w:rFonts w:ascii="Calibri" w:hAnsi="Calibri" w:cs="Calibri"/>
          <w:sz w:val="22"/>
          <w:szCs w:val="22"/>
        </w:rPr>
        <w:t>ecurities / Capital Markets Law</w:t>
      </w:r>
    </w:p>
    <w:p w:rsidR="00EB7992" w:rsidRPr="00F30096" w:rsidRDefault="00EB7992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Securities Regulation</w:t>
      </w:r>
    </w:p>
    <w:p w:rsidR="00EB7992" w:rsidRPr="00F30096" w:rsidRDefault="00EB7992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Venture Capital Law</w:t>
      </w:r>
    </w:p>
    <w:p w:rsidR="000B2F04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Worker</w:t>
      </w:r>
      <w:r w:rsidR="00EB7992" w:rsidRPr="00F30096">
        <w:rPr>
          <w:rFonts w:ascii="Calibri" w:hAnsi="Calibri" w:cs="Calibri"/>
          <w:sz w:val="22"/>
          <w:szCs w:val="22"/>
        </w:rPr>
        <w:t>s' Compensation Law – Employers</w:t>
      </w:r>
    </w:p>
    <w:p w:rsidR="009203C6" w:rsidRPr="00F30096" w:rsidRDefault="006D143A" w:rsidP="006D143A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more </w:t>
      </w:r>
      <w:r w:rsidRPr="00F30096">
        <w:rPr>
          <w:rFonts w:ascii="Calibri" w:hAnsi="Calibri" w:cs="Calibri"/>
          <w:sz w:val="22"/>
          <w:szCs w:val="22"/>
        </w:rPr>
        <w:t>–</w:t>
      </w:r>
    </w:p>
    <w:p w:rsidR="00EB7992" w:rsidRPr="00F30096" w:rsidRDefault="00EB7992" w:rsidP="00385B16">
      <w:pPr>
        <w:pStyle w:val="Default"/>
        <w:spacing w:before="120"/>
        <w:ind w:left="72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lastRenderedPageBreak/>
        <w:t>Columbus</w:t>
      </w:r>
    </w:p>
    <w:p w:rsidR="00A92DF6" w:rsidRPr="00F30096" w:rsidRDefault="00A92DF6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Corporate Law</w:t>
      </w:r>
    </w:p>
    <w:p w:rsidR="000B2F04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Government Relations Practice </w:t>
      </w:r>
    </w:p>
    <w:p w:rsidR="000B2F04" w:rsidRPr="00F30096" w:rsidRDefault="000B2F04" w:rsidP="00F30096">
      <w:pPr>
        <w:pStyle w:val="Default"/>
        <w:rPr>
          <w:rFonts w:ascii="Calibri" w:hAnsi="Calibri" w:cs="Calibri"/>
          <w:sz w:val="22"/>
          <w:szCs w:val="22"/>
        </w:rPr>
      </w:pPr>
    </w:p>
    <w:p w:rsidR="00AF5B35" w:rsidRPr="00F30096" w:rsidRDefault="00AF5B35" w:rsidP="00385B16">
      <w:pPr>
        <w:pStyle w:val="Default"/>
        <w:spacing w:after="120"/>
        <w:ind w:left="720"/>
        <w:rPr>
          <w:rFonts w:ascii="Calibri" w:hAnsi="Calibri" w:cs="Calibri"/>
          <w:b/>
          <w:sz w:val="22"/>
          <w:szCs w:val="22"/>
        </w:rPr>
      </w:pPr>
      <w:r w:rsidRPr="00F30096">
        <w:rPr>
          <w:rFonts w:ascii="Calibri" w:hAnsi="Calibri" w:cs="Calibri"/>
          <w:b/>
          <w:sz w:val="22"/>
          <w:szCs w:val="22"/>
        </w:rPr>
        <w:t>Metropolitan Tier 2</w:t>
      </w:r>
    </w:p>
    <w:p w:rsidR="00AF5B35" w:rsidRPr="00F30096" w:rsidRDefault="00AF5B35" w:rsidP="00385B16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Cincinnati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Commercial Litigation </w:t>
      </w:r>
    </w:p>
    <w:p w:rsidR="00AF5B35" w:rsidRPr="00F30096" w:rsidRDefault="00AF5B35" w:rsidP="00385B16">
      <w:pPr>
        <w:pStyle w:val="Default"/>
        <w:spacing w:before="120"/>
        <w:ind w:left="72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Cleveland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Antitrust Law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Bankruptcy and Creditor</w:t>
      </w:r>
      <w:r w:rsidR="00AF5B35" w:rsidRPr="00F30096">
        <w:rPr>
          <w:rFonts w:ascii="Calibri" w:hAnsi="Calibri" w:cs="Calibri"/>
          <w:sz w:val="22"/>
          <w:szCs w:val="22"/>
        </w:rPr>
        <w:t xml:space="preserve"> Debtor Rights / Insolvency and </w:t>
      </w:r>
      <w:r w:rsidRPr="00F30096">
        <w:rPr>
          <w:rFonts w:ascii="Calibri" w:hAnsi="Calibri" w:cs="Calibri"/>
          <w:sz w:val="22"/>
          <w:szCs w:val="22"/>
        </w:rPr>
        <w:t xml:space="preserve">Reorganization Law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Corporate Compliance Law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Corporate Governance Law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Employment Law </w:t>
      </w:r>
      <w:r w:rsidR="0005776D" w:rsidRPr="00F30096">
        <w:rPr>
          <w:rFonts w:ascii="Calibri" w:hAnsi="Calibri" w:cs="Calibri"/>
          <w:sz w:val="22"/>
          <w:szCs w:val="22"/>
        </w:rPr>
        <w:t>–</w:t>
      </w:r>
      <w:r w:rsidRPr="00F30096">
        <w:rPr>
          <w:rFonts w:ascii="Calibri" w:hAnsi="Calibri" w:cs="Calibri"/>
          <w:sz w:val="22"/>
          <w:szCs w:val="22"/>
        </w:rPr>
        <w:t xml:space="preserve"> Management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Labor Law </w:t>
      </w:r>
      <w:r w:rsidR="0005776D" w:rsidRPr="00F30096">
        <w:rPr>
          <w:rFonts w:ascii="Calibri" w:hAnsi="Calibri" w:cs="Calibri"/>
          <w:sz w:val="22"/>
          <w:szCs w:val="22"/>
        </w:rPr>
        <w:t>–</w:t>
      </w:r>
      <w:r w:rsidRPr="00F30096">
        <w:rPr>
          <w:rFonts w:ascii="Calibri" w:hAnsi="Calibri" w:cs="Calibri"/>
          <w:sz w:val="22"/>
          <w:szCs w:val="22"/>
        </w:rPr>
        <w:t xml:space="preserve"> Management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Litigation </w:t>
      </w:r>
      <w:r w:rsidR="0005776D" w:rsidRPr="00F30096">
        <w:rPr>
          <w:rFonts w:ascii="Calibri" w:hAnsi="Calibri" w:cs="Calibri"/>
          <w:sz w:val="22"/>
          <w:szCs w:val="22"/>
        </w:rPr>
        <w:t>–</w:t>
      </w:r>
      <w:r w:rsidRPr="00F30096">
        <w:rPr>
          <w:rFonts w:ascii="Calibri" w:hAnsi="Calibri" w:cs="Calibri"/>
          <w:sz w:val="22"/>
          <w:szCs w:val="22"/>
        </w:rPr>
        <w:t xml:space="preserve"> Construction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Litigation </w:t>
      </w:r>
      <w:r w:rsidR="0005776D" w:rsidRPr="00F30096">
        <w:rPr>
          <w:rFonts w:ascii="Calibri" w:hAnsi="Calibri" w:cs="Calibri"/>
          <w:sz w:val="22"/>
          <w:szCs w:val="22"/>
        </w:rPr>
        <w:t>–</w:t>
      </w:r>
      <w:r w:rsidRPr="00F30096">
        <w:rPr>
          <w:rFonts w:ascii="Calibri" w:hAnsi="Calibri" w:cs="Calibri"/>
          <w:sz w:val="22"/>
          <w:szCs w:val="22"/>
        </w:rPr>
        <w:t xml:space="preserve"> ERISA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Mergers &amp; Acquisitions Law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Tax Law 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Trusts &amp; Estates Law </w:t>
      </w:r>
    </w:p>
    <w:p w:rsidR="00AF5B35" w:rsidRPr="00F30096" w:rsidRDefault="00AF5B35" w:rsidP="00385B16">
      <w:pPr>
        <w:pStyle w:val="Default"/>
        <w:spacing w:before="120"/>
        <w:ind w:left="72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Columbus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Commercial Finance Law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Commercial Litigation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Environmental Law </w:t>
      </w:r>
    </w:p>
    <w:p w:rsidR="000B2F04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Mergers &amp; Acquisitions Law </w:t>
      </w:r>
    </w:p>
    <w:p w:rsidR="000B2F04" w:rsidRPr="00F30096" w:rsidRDefault="000B2F04" w:rsidP="00F30096">
      <w:pPr>
        <w:pStyle w:val="Default"/>
        <w:rPr>
          <w:rFonts w:ascii="Calibri" w:hAnsi="Calibri" w:cs="Calibri"/>
          <w:sz w:val="22"/>
          <w:szCs w:val="22"/>
        </w:rPr>
      </w:pPr>
    </w:p>
    <w:p w:rsidR="00AF5B35" w:rsidRPr="00F30096" w:rsidRDefault="000B2F04" w:rsidP="00385B16">
      <w:pPr>
        <w:pStyle w:val="Default"/>
        <w:spacing w:after="120"/>
        <w:ind w:left="720"/>
        <w:rPr>
          <w:rFonts w:ascii="Calibri" w:hAnsi="Calibri" w:cs="Calibri"/>
          <w:b/>
          <w:sz w:val="22"/>
          <w:szCs w:val="22"/>
        </w:rPr>
      </w:pPr>
      <w:r w:rsidRPr="00F30096">
        <w:rPr>
          <w:rFonts w:ascii="Calibri" w:hAnsi="Calibri" w:cs="Calibri"/>
          <w:b/>
          <w:sz w:val="22"/>
          <w:szCs w:val="22"/>
        </w:rPr>
        <w:t>Met</w:t>
      </w:r>
      <w:r w:rsidR="00AF5B35" w:rsidRPr="00F30096">
        <w:rPr>
          <w:rFonts w:ascii="Calibri" w:hAnsi="Calibri" w:cs="Calibri"/>
          <w:b/>
          <w:sz w:val="22"/>
          <w:szCs w:val="22"/>
        </w:rPr>
        <w:t>ropolitan Tier 3</w:t>
      </w:r>
    </w:p>
    <w:p w:rsidR="00AF5B35" w:rsidRPr="00F30096" w:rsidRDefault="00AF5B35" w:rsidP="00385B16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>Cleveland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Construction Law </w:t>
      </w:r>
    </w:p>
    <w:p w:rsidR="00AF5B35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Litigation </w:t>
      </w:r>
      <w:r w:rsidR="0005776D" w:rsidRPr="00F30096">
        <w:rPr>
          <w:rFonts w:ascii="Calibri" w:hAnsi="Calibri" w:cs="Calibri"/>
          <w:sz w:val="22"/>
          <w:szCs w:val="22"/>
        </w:rPr>
        <w:t>–</w:t>
      </w:r>
      <w:r w:rsidRPr="00F30096">
        <w:rPr>
          <w:rFonts w:ascii="Calibri" w:hAnsi="Calibri" w:cs="Calibri"/>
          <w:sz w:val="22"/>
          <w:szCs w:val="22"/>
        </w:rPr>
        <w:t xml:space="preserve"> Bankruptcy </w:t>
      </w:r>
    </w:p>
    <w:p w:rsidR="000B2F04" w:rsidRPr="00F30096" w:rsidRDefault="000B2F04" w:rsidP="00385B16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F30096">
        <w:rPr>
          <w:rFonts w:ascii="Calibri" w:hAnsi="Calibri" w:cs="Calibri"/>
          <w:sz w:val="22"/>
          <w:szCs w:val="22"/>
        </w:rPr>
        <w:t xml:space="preserve">Real Estate Law </w:t>
      </w:r>
    </w:p>
    <w:p w:rsidR="006F4ACB" w:rsidRPr="00F30096" w:rsidRDefault="006F4ACB" w:rsidP="004A6256">
      <w:pPr>
        <w:pStyle w:val="Default"/>
        <w:ind w:right="2966"/>
        <w:rPr>
          <w:rFonts w:ascii="Calibri" w:hAnsi="Calibri" w:cs="Calibri"/>
          <w:sz w:val="22"/>
          <w:szCs w:val="22"/>
        </w:rPr>
      </w:pPr>
    </w:p>
    <w:p w:rsidR="004A6256" w:rsidRPr="00385B16" w:rsidRDefault="006135B5" w:rsidP="00B3684E">
      <w:pPr>
        <w:pStyle w:val="Default"/>
        <w:spacing w:after="60"/>
        <w:rPr>
          <w:rFonts w:ascii="Calibri" w:hAnsi="Calibri" w:cs="Calibri"/>
          <w:b/>
          <w:sz w:val="20"/>
          <w:szCs w:val="20"/>
        </w:rPr>
      </w:pPr>
      <w:r w:rsidRPr="00385B16">
        <w:rPr>
          <w:rFonts w:ascii="Calibri" w:hAnsi="Calibri" w:cs="Calibri"/>
          <w:b/>
          <w:sz w:val="20"/>
          <w:szCs w:val="20"/>
        </w:rPr>
        <w:t>About Calfee, Halter &amp; Griswold LLP</w:t>
      </w:r>
    </w:p>
    <w:p w:rsidR="00E01A07" w:rsidRPr="00385B16" w:rsidRDefault="00F30096" w:rsidP="00AF5B35">
      <w:pPr>
        <w:pStyle w:val="Default"/>
        <w:rPr>
          <w:rFonts w:ascii="Calibri" w:hAnsi="Calibri" w:cs="Calibri"/>
          <w:sz w:val="20"/>
          <w:szCs w:val="20"/>
        </w:rPr>
      </w:pPr>
      <w:hyperlink r:id="rId11" w:history="1">
        <w:r w:rsidR="00E01A07" w:rsidRPr="00385B16">
          <w:rPr>
            <w:rStyle w:val="Hyperlink"/>
            <w:rFonts w:ascii="Calibri" w:hAnsi="Calibri" w:cs="Calibri"/>
            <w:sz w:val="20"/>
            <w:szCs w:val="20"/>
          </w:rPr>
          <w:t>Calfee, Halter &amp; Griswold LLP</w:t>
        </w:r>
      </w:hyperlink>
      <w:r w:rsidR="00E01A07" w:rsidRPr="00385B16">
        <w:rPr>
          <w:rFonts w:ascii="Calibri" w:hAnsi="Calibri" w:cs="Calibri"/>
          <w:sz w:val="20"/>
          <w:szCs w:val="20"/>
        </w:rPr>
        <w:t xml:space="preserve"> is a full-service corporate law firm with 160 attorneys </w:t>
      </w:r>
      <w:r w:rsidR="00B3684E">
        <w:rPr>
          <w:rFonts w:ascii="Calibri" w:hAnsi="Calibri" w:cs="Calibri"/>
          <w:sz w:val="20"/>
          <w:szCs w:val="20"/>
        </w:rPr>
        <w:t>with offices in</w:t>
      </w:r>
      <w:r w:rsidR="00E01A07" w:rsidRPr="00385B16">
        <w:rPr>
          <w:rFonts w:ascii="Calibri" w:hAnsi="Calibri" w:cs="Calibri"/>
          <w:sz w:val="20"/>
          <w:szCs w:val="20"/>
        </w:rPr>
        <w:t xml:space="preserve"> Cleveland,</w:t>
      </w:r>
      <w:r w:rsidR="00B3684E" w:rsidRPr="00B3684E">
        <w:rPr>
          <w:rFonts w:ascii="Calibri" w:hAnsi="Calibri" w:cs="Calibri"/>
          <w:sz w:val="20"/>
          <w:szCs w:val="20"/>
        </w:rPr>
        <w:t xml:space="preserve"> </w:t>
      </w:r>
      <w:r w:rsidR="00B3684E" w:rsidRPr="00385B16">
        <w:rPr>
          <w:rFonts w:ascii="Calibri" w:hAnsi="Calibri" w:cs="Calibri"/>
          <w:sz w:val="20"/>
          <w:szCs w:val="20"/>
        </w:rPr>
        <w:t>Cincinnati</w:t>
      </w:r>
      <w:r w:rsidR="009E3061">
        <w:rPr>
          <w:rFonts w:ascii="Calibri" w:hAnsi="Calibri" w:cs="Calibri"/>
          <w:sz w:val="20"/>
          <w:szCs w:val="20"/>
        </w:rPr>
        <w:t>,</w:t>
      </w:r>
      <w:r w:rsidR="00B3684E" w:rsidRPr="00385B16">
        <w:rPr>
          <w:rFonts w:ascii="Calibri" w:hAnsi="Calibri" w:cs="Calibri"/>
          <w:sz w:val="20"/>
          <w:szCs w:val="20"/>
        </w:rPr>
        <w:t xml:space="preserve"> </w:t>
      </w:r>
      <w:r w:rsidR="00E01A07" w:rsidRPr="00385B16">
        <w:rPr>
          <w:rFonts w:ascii="Calibri" w:hAnsi="Calibri" w:cs="Calibri"/>
          <w:sz w:val="20"/>
          <w:szCs w:val="20"/>
        </w:rPr>
        <w:t>and Columbus, Ohio, and Washington, D.C., serving business, governmental</w:t>
      </w:r>
      <w:r w:rsidR="00B3684E">
        <w:rPr>
          <w:rFonts w:ascii="Calibri" w:hAnsi="Calibri" w:cs="Calibri"/>
          <w:sz w:val="20"/>
          <w:szCs w:val="20"/>
        </w:rPr>
        <w:t>, nonprofit</w:t>
      </w:r>
      <w:r w:rsidR="009E3061">
        <w:rPr>
          <w:rFonts w:ascii="Calibri" w:hAnsi="Calibri" w:cs="Calibri"/>
          <w:sz w:val="20"/>
          <w:szCs w:val="20"/>
        </w:rPr>
        <w:t>,</w:t>
      </w:r>
      <w:r w:rsidR="00E01A07" w:rsidRPr="00385B16">
        <w:rPr>
          <w:rFonts w:ascii="Calibri" w:hAnsi="Calibri" w:cs="Calibri"/>
          <w:sz w:val="20"/>
          <w:szCs w:val="20"/>
        </w:rPr>
        <w:t xml:space="preserve"> and individual clients in the U.S. and globally. Calfee has been ranked by </w:t>
      </w:r>
      <w:r w:rsidR="00E01A07" w:rsidRPr="00385B16">
        <w:rPr>
          <w:rFonts w:ascii="Calibri" w:hAnsi="Calibri" w:cs="Calibri"/>
          <w:i/>
          <w:sz w:val="20"/>
          <w:szCs w:val="20"/>
        </w:rPr>
        <w:t>Chambers USA</w:t>
      </w:r>
      <w:r w:rsidR="00E01A07" w:rsidRPr="00385B16">
        <w:rPr>
          <w:rFonts w:ascii="Calibri" w:hAnsi="Calibri" w:cs="Calibri"/>
          <w:sz w:val="20"/>
          <w:szCs w:val="20"/>
        </w:rPr>
        <w:t xml:space="preserve"> 2018 in the following practice areas: Corporate/M&amp;A, Intellectual Property, General Commercial Litigation, Banking and Finance</w:t>
      </w:r>
      <w:r w:rsidR="009E3061">
        <w:rPr>
          <w:rFonts w:ascii="Calibri" w:hAnsi="Calibri" w:cs="Calibri"/>
          <w:sz w:val="20"/>
          <w:szCs w:val="20"/>
        </w:rPr>
        <w:t>,</w:t>
      </w:r>
      <w:r w:rsidR="00E01A07" w:rsidRPr="00385B16">
        <w:rPr>
          <w:rFonts w:ascii="Calibri" w:hAnsi="Calibri" w:cs="Calibri"/>
          <w:sz w:val="20"/>
          <w:szCs w:val="20"/>
        </w:rPr>
        <w:t xml:space="preserve"> Employee Benefits and Executive Compensation</w:t>
      </w:r>
      <w:r w:rsidR="009E3061">
        <w:rPr>
          <w:rFonts w:ascii="Calibri" w:hAnsi="Calibri" w:cs="Calibri"/>
          <w:sz w:val="20"/>
          <w:szCs w:val="20"/>
        </w:rPr>
        <w:t>, and Private Wealth Law</w:t>
      </w:r>
      <w:r w:rsidR="00E01A07" w:rsidRPr="00385B16">
        <w:rPr>
          <w:rFonts w:ascii="Calibri" w:hAnsi="Calibri" w:cs="Calibri"/>
          <w:sz w:val="20"/>
          <w:szCs w:val="20"/>
        </w:rPr>
        <w:t xml:space="preserve">. As a founding member of Lex Mundi, Calfee offers international representation through a network of independent law firms with access to 21,000 attorneys located in more than 100 countries. </w:t>
      </w:r>
      <w:r w:rsidR="00385B16">
        <w:rPr>
          <w:rFonts w:ascii="Calibri" w:hAnsi="Calibri" w:cs="Calibri"/>
          <w:sz w:val="20"/>
          <w:szCs w:val="20"/>
        </w:rPr>
        <w:t>More information at Calfee.com.</w:t>
      </w:r>
    </w:p>
    <w:p w:rsidR="00F30096" w:rsidRPr="00F30096" w:rsidRDefault="00F30096" w:rsidP="00AF5B35">
      <w:pPr>
        <w:pStyle w:val="Default"/>
        <w:rPr>
          <w:rFonts w:ascii="Calibri" w:hAnsi="Calibri" w:cs="Calibri"/>
          <w:sz w:val="22"/>
          <w:szCs w:val="22"/>
        </w:rPr>
      </w:pPr>
    </w:p>
    <w:p w:rsidR="00F30096" w:rsidRPr="00385B16" w:rsidRDefault="00F30096" w:rsidP="00B3684E">
      <w:pPr>
        <w:pStyle w:val="Default"/>
        <w:spacing w:after="60"/>
        <w:rPr>
          <w:rFonts w:ascii="Calibri" w:hAnsi="Calibri" w:cs="Calibri"/>
          <w:b/>
          <w:sz w:val="20"/>
          <w:szCs w:val="20"/>
        </w:rPr>
      </w:pPr>
      <w:r w:rsidRPr="00385B16">
        <w:rPr>
          <w:rFonts w:ascii="Calibri" w:hAnsi="Calibri" w:cs="Calibri"/>
          <w:b/>
          <w:sz w:val="20"/>
          <w:szCs w:val="20"/>
        </w:rPr>
        <w:t>About “Best Law Firms”</w:t>
      </w:r>
    </w:p>
    <w:p w:rsidR="00F30096" w:rsidRPr="00385B16" w:rsidRDefault="00F30096" w:rsidP="00F30096">
      <w:pPr>
        <w:pStyle w:val="Default"/>
        <w:rPr>
          <w:rFonts w:ascii="Calibri" w:hAnsi="Calibri" w:cs="Calibri"/>
          <w:sz w:val="20"/>
          <w:szCs w:val="20"/>
        </w:rPr>
      </w:pPr>
      <w:r w:rsidRPr="00385B16">
        <w:rPr>
          <w:rFonts w:ascii="Calibri" w:hAnsi="Calibri" w:cs="Calibri"/>
          <w:sz w:val="20"/>
          <w:szCs w:val="20"/>
        </w:rPr>
        <w:t>The U.S. News – Best Lawyers “Best Law Firms” rankings are based on a rigorous evaluation process that includes the collection of client and lawyer evaluations, peer review from leading attorneys in the field</w:t>
      </w:r>
      <w:r w:rsidR="009E3061">
        <w:rPr>
          <w:rFonts w:ascii="Calibri" w:hAnsi="Calibri" w:cs="Calibri"/>
          <w:sz w:val="20"/>
          <w:szCs w:val="20"/>
        </w:rPr>
        <w:t>,</w:t>
      </w:r>
      <w:bookmarkStart w:id="0" w:name="_GoBack"/>
      <w:bookmarkEnd w:id="0"/>
      <w:r w:rsidRPr="00385B16">
        <w:rPr>
          <w:rFonts w:ascii="Calibri" w:hAnsi="Calibri" w:cs="Calibri"/>
          <w:sz w:val="20"/>
          <w:szCs w:val="20"/>
        </w:rPr>
        <w:t xml:space="preserve"> and review of additional information provided by law firms as part of the formal submission process.</w:t>
      </w:r>
      <w:r w:rsidR="00385B16">
        <w:rPr>
          <w:rFonts w:ascii="Calibri" w:hAnsi="Calibri" w:cs="Calibri"/>
          <w:sz w:val="20"/>
          <w:szCs w:val="20"/>
        </w:rPr>
        <w:t xml:space="preserve"> More information at bestlawyers.com.</w:t>
      </w:r>
    </w:p>
    <w:p w:rsidR="00F30096" w:rsidRDefault="00F30096" w:rsidP="00AF5B3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04B04" w:rsidRPr="00753490" w:rsidRDefault="00951FAF" w:rsidP="000363B2">
      <w:pPr>
        <w:pStyle w:val="Default"/>
        <w:ind w:right="2970"/>
        <w:rPr>
          <w:rFonts w:ascii="Times New Roman" w:hAnsi="Times New Roman" w:cs="Times New Roman"/>
          <w:sz w:val="22"/>
          <w:szCs w:val="22"/>
        </w:rPr>
      </w:pPr>
    </w:p>
    <w:p w:rsidR="000915DA" w:rsidRPr="00753490" w:rsidRDefault="008D64D8" w:rsidP="00AF5B35">
      <w:pPr>
        <w:pStyle w:val="Default"/>
        <w:tabs>
          <w:tab w:val="center" w:pos="5040"/>
        </w:tabs>
        <w:ind w:right="29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135B5" w:rsidRPr="00753490">
        <w:rPr>
          <w:rFonts w:ascii="Times New Roman" w:hAnsi="Times New Roman" w:cs="Times New Roman"/>
          <w:sz w:val="22"/>
          <w:szCs w:val="22"/>
        </w:rPr>
        <w:t>###</w:t>
      </w:r>
    </w:p>
    <w:sectPr w:rsidR="000915DA" w:rsidRPr="00753490" w:rsidSect="00B32E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43" w:right="720" w:bottom="720" w:left="720" w:header="203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FAF" w:rsidRDefault="00951FAF">
      <w:pPr>
        <w:spacing w:after="0"/>
      </w:pPr>
      <w:r>
        <w:separator/>
      </w:r>
    </w:p>
  </w:endnote>
  <w:endnote w:type="continuationSeparator" w:id="0">
    <w:p w:rsidR="00951FAF" w:rsidRDefault="00951F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4E" w:rsidRDefault="00B36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856" w:rsidRDefault="00F30096" w:rsidP="00D05485">
    <w:pPr>
      <w:pStyle w:val="Footer"/>
      <w:jc w:val="left"/>
    </w:pPr>
    <w:r w:rsidRPr="00F30096">
      <w:rPr>
        <w:sz w:val="20"/>
        <w:szCs w:val="20"/>
      </w:rPr>
      <w:ptab w:relativeTo="margin" w:alignment="center" w:leader="none"/>
    </w:r>
    <w:r w:rsidRPr="00F30096">
      <w:rPr>
        <w:sz w:val="20"/>
        <w:szCs w:val="20"/>
      </w:rPr>
      <w:t>Calfee, Halter &amp; Griswold LLP</w:t>
    </w:r>
    <w:r w:rsidR="006D143A">
      <w:rPr>
        <w:sz w:val="20"/>
        <w:szCs w:val="20"/>
      </w:rPr>
      <w:t xml:space="preserve"> </w:t>
    </w:r>
    <w:r w:rsidR="006D143A">
      <w:rPr>
        <w:sz w:val="20"/>
        <w:szCs w:val="20"/>
        <w:rtl/>
        <w:lang w:bidi="he-IL"/>
      </w:rPr>
      <w:t>׀</w:t>
    </w:r>
    <w:r w:rsidR="006D143A">
      <w:rPr>
        <w:sz w:val="20"/>
        <w:szCs w:val="20"/>
      </w:rPr>
      <w:t xml:space="preserve"> The Calfee Building </w:t>
    </w:r>
    <w:r w:rsidR="006D143A">
      <w:rPr>
        <w:sz w:val="20"/>
        <w:szCs w:val="20"/>
        <w:rtl/>
        <w:lang w:bidi="he-IL"/>
      </w:rPr>
      <w:t>׀</w:t>
    </w:r>
    <w:r w:rsidR="006D143A">
      <w:rPr>
        <w:sz w:val="20"/>
        <w:szCs w:val="20"/>
      </w:rPr>
      <w:t xml:space="preserve"> 1405 East Sixth Street </w:t>
    </w:r>
    <w:r w:rsidR="006D143A">
      <w:rPr>
        <w:sz w:val="20"/>
        <w:szCs w:val="20"/>
        <w:rtl/>
        <w:lang w:bidi="he-IL"/>
      </w:rPr>
      <w:t>׀</w:t>
    </w:r>
    <w:r w:rsidR="006D143A">
      <w:rPr>
        <w:sz w:val="20"/>
        <w:szCs w:val="20"/>
      </w:rPr>
      <w:t xml:space="preserve"> Cleveland OH 441</w:t>
    </w:r>
    <w:r w:rsidR="00B3684E">
      <w:rPr>
        <w:sz w:val="20"/>
        <w:szCs w:val="20"/>
      </w:rPr>
      <w:t>14</w:t>
    </w:r>
    <w:r w:rsidR="006D143A">
      <w:rPr>
        <w:sz w:val="20"/>
        <w:szCs w:val="20"/>
      </w:rPr>
      <w:t xml:space="preserve"> </w:t>
    </w:r>
    <w:r w:rsidR="006D143A">
      <w:rPr>
        <w:sz w:val="20"/>
        <w:szCs w:val="20"/>
        <w:rtl/>
        <w:lang w:bidi="he-IL"/>
      </w:rPr>
      <w:t>׀</w:t>
    </w:r>
    <w:r w:rsidR="006D143A">
      <w:rPr>
        <w:sz w:val="20"/>
        <w:szCs w:val="20"/>
      </w:rPr>
      <w:t xml:space="preserve"> calfee.com</w:t>
    </w:r>
    <w:r w:rsidRPr="00F30096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856" w:rsidRPr="00FC2AE3" w:rsidRDefault="006135B5" w:rsidP="00FC2AE3">
    <w:pPr>
      <w:pStyle w:val="Footer"/>
      <w:jc w:val="left"/>
    </w:pPr>
    <w:r w:rsidRPr="00FC2AE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FAF" w:rsidRDefault="00951FAF">
      <w:pPr>
        <w:spacing w:after="0"/>
      </w:pPr>
      <w:r>
        <w:separator/>
      </w:r>
    </w:p>
  </w:footnote>
  <w:footnote w:type="continuationSeparator" w:id="0">
    <w:p w:rsidR="00951FAF" w:rsidRDefault="00951F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4E" w:rsidRDefault="00B36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4E" w:rsidRDefault="00B36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4E" w:rsidRDefault="00B36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4C1"/>
    <w:multiLevelType w:val="hybridMultilevel"/>
    <w:tmpl w:val="7AA2388A"/>
    <w:lvl w:ilvl="0" w:tplc="F386F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C7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68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03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CB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E4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4E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CF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02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7085"/>
    <w:multiLevelType w:val="hybridMultilevel"/>
    <w:tmpl w:val="B79A0344"/>
    <w:lvl w:ilvl="0" w:tplc="111E0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CE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2F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E6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8A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C0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A7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84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21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1428"/>
    <w:multiLevelType w:val="hybridMultilevel"/>
    <w:tmpl w:val="C90ECBAA"/>
    <w:lvl w:ilvl="0" w:tplc="9E50D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80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67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00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A1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09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C3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8E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E6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76FB"/>
    <w:multiLevelType w:val="hybridMultilevel"/>
    <w:tmpl w:val="9C9C77AE"/>
    <w:lvl w:ilvl="0" w:tplc="F9283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81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6F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E1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CC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86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EB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66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ED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475"/>
    <w:multiLevelType w:val="hybridMultilevel"/>
    <w:tmpl w:val="A76EAE9A"/>
    <w:lvl w:ilvl="0" w:tplc="EBDA9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A0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E8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6A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60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EE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65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62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01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7F15"/>
    <w:multiLevelType w:val="hybridMultilevel"/>
    <w:tmpl w:val="18E2EBC4"/>
    <w:lvl w:ilvl="0" w:tplc="FD041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AD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85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6C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A9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2A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2A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0C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66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97931"/>
    <w:multiLevelType w:val="hybridMultilevel"/>
    <w:tmpl w:val="C20275F4"/>
    <w:lvl w:ilvl="0" w:tplc="CDBE9EA8">
      <w:start w:val="1"/>
      <w:numFmt w:val="bullet"/>
      <w:pStyle w:val="Glancebullet"/>
      <w:lvlText w:val="&gt;"/>
      <w:lvlJc w:val="left"/>
      <w:pPr>
        <w:tabs>
          <w:tab w:val="num" w:pos="288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44A0DC">
      <w:start w:val="1"/>
      <w:numFmt w:val="bullet"/>
      <w:lvlText w:val="&gt;"/>
      <w:lvlJc w:val="left"/>
      <w:pPr>
        <w:tabs>
          <w:tab w:val="num" w:pos="1224"/>
        </w:tabs>
        <w:ind w:left="1224" w:hanging="144"/>
      </w:pPr>
      <w:rPr>
        <w:rFonts w:ascii="Garamond" w:hAnsi="Garamond" w:cs="Times New Roman" w:hint="default"/>
        <w:sz w:val="24"/>
        <w:szCs w:val="24"/>
      </w:rPr>
    </w:lvl>
    <w:lvl w:ilvl="2" w:tplc="B13A9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64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B0D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88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8C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DAA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08BF"/>
    <w:multiLevelType w:val="hybridMultilevel"/>
    <w:tmpl w:val="ADC625DA"/>
    <w:lvl w:ilvl="0" w:tplc="EDA8E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44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A8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E4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3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2F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B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AB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ED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76EB"/>
    <w:multiLevelType w:val="multilevel"/>
    <w:tmpl w:val="92C873E0"/>
    <w:numStyleLink w:val="CalfeeListStyles"/>
  </w:abstractNum>
  <w:abstractNum w:abstractNumId="9" w15:restartNumberingAfterBreak="0">
    <w:nsid w:val="32D84704"/>
    <w:multiLevelType w:val="hybridMultilevel"/>
    <w:tmpl w:val="3CBE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64EF4"/>
    <w:multiLevelType w:val="hybridMultilevel"/>
    <w:tmpl w:val="3CFC2388"/>
    <w:lvl w:ilvl="0" w:tplc="DA663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69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8C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40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A7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20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00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02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E0D03"/>
    <w:multiLevelType w:val="hybridMultilevel"/>
    <w:tmpl w:val="E0A2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A7625"/>
    <w:multiLevelType w:val="hybridMultilevel"/>
    <w:tmpl w:val="91002578"/>
    <w:lvl w:ilvl="0" w:tplc="62304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6F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0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6C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4F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2D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2A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4F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8A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6258"/>
    <w:multiLevelType w:val="multilevel"/>
    <w:tmpl w:val="92C873E0"/>
    <w:styleLink w:val="CalfeeListStyles"/>
    <w:lvl w:ilvl="0">
      <w:start w:val="1"/>
      <w:numFmt w:val="decimal"/>
      <w:pStyle w:val="Heading1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pStyle w:val="Level2"/>
      <w:suff w:val="nothing"/>
      <w:lvlText w:val="%1.%2"/>
      <w:lvlJc w:val="left"/>
      <w:pPr>
        <w:ind w:left="0" w:firstLine="1440"/>
      </w:pPr>
      <w:rPr>
        <w:rFonts w:hint="default"/>
      </w:rPr>
    </w:lvl>
    <w:lvl w:ilvl="2">
      <w:start w:val="1"/>
      <w:numFmt w:val="lowerLetter"/>
      <w:pStyle w:val="Level3"/>
      <w:suff w:val="nothing"/>
      <w:lvlText w:val="(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Level4"/>
      <w:suff w:val="nothing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upperLetter"/>
      <w:pStyle w:val="Level5"/>
      <w:suff w:val="nothing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pStyle w:val="Level6"/>
      <w:suff w:val="nothing"/>
      <w:lvlText w:val="%6)"/>
      <w:lvlJc w:val="left"/>
      <w:pPr>
        <w:ind w:left="5040" w:hanging="720"/>
      </w:pPr>
      <w:rPr>
        <w:rFonts w:hint="default"/>
      </w:rPr>
    </w:lvl>
    <w:lvl w:ilvl="6">
      <w:start w:val="1"/>
      <w:numFmt w:val="lowerLetter"/>
      <w:pStyle w:val="Level7"/>
      <w:suff w:val="nothing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decimal"/>
      <w:pStyle w:val="Level8"/>
      <w:suff w:val="nothing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pStyle w:val="Level9"/>
      <w:suff w:val="nothing"/>
      <w:lvlText w:val="%9."/>
      <w:lvlJc w:val="left"/>
      <w:pPr>
        <w:ind w:left="7200" w:hanging="720"/>
      </w:pPr>
      <w:rPr>
        <w:rFonts w:hint="default"/>
      </w:rPr>
    </w:lvl>
  </w:abstractNum>
  <w:abstractNum w:abstractNumId="14" w15:restartNumberingAfterBreak="0">
    <w:nsid w:val="48D132A4"/>
    <w:multiLevelType w:val="hybridMultilevel"/>
    <w:tmpl w:val="D9202406"/>
    <w:lvl w:ilvl="0" w:tplc="BD805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E3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81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61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05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A2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C9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C5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A3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76840"/>
    <w:multiLevelType w:val="hybridMultilevel"/>
    <w:tmpl w:val="4928EE20"/>
    <w:lvl w:ilvl="0" w:tplc="22045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E0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E6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2D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8B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8A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22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AF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A61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578AD"/>
    <w:multiLevelType w:val="hybridMultilevel"/>
    <w:tmpl w:val="AEAA2D78"/>
    <w:lvl w:ilvl="0" w:tplc="E4948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07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AE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E4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7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D85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6B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CF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27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46AA8"/>
    <w:multiLevelType w:val="hybridMultilevel"/>
    <w:tmpl w:val="D9065D5A"/>
    <w:lvl w:ilvl="0" w:tplc="6C101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25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A5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C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41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EA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23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81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20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412CE"/>
    <w:multiLevelType w:val="hybridMultilevel"/>
    <w:tmpl w:val="43509FE8"/>
    <w:lvl w:ilvl="0" w:tplc="23BE9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0D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D8A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2D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00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3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27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A41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B6EDA"/>
    <w:multiLevelType w:val="hybridMultilevel"/>
    <w:tmpl w:val="A5B2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CC454">
      <w:start w:val="216"/>
      <w:numFmt w:val="bullet"/>
      <w:lvlText w:val=""/>
      <w:lvlJc w:val="left"/>
      <w:pPr>
        <w:ind w:left="2160" w:hanging="360"/>
      </w:pPr>
      <w:rPr>
        <w:rFonts w:ascii="Wingdings" w:eastAsia="Calibri" w:hAnsi="Wingdings" w:cs="Calibri" w:hint="default"/>
      </w:rPr>
    </w:lvl>
    <w:lvl w:ilvl="3" w:tplc="930CA916">
      <w:start w:val="216"/>
      <w:numFmt w:val="bullet"/>
      <w:lvlText w:val="–"/>
      <w:lvlJc w:val="left"/>
      <w:pPr>
        <w:ind w:left="306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B3D6A"/>
    <w:multiLevelType w:val="hybridMultilevel"/>
    <w:tmpl w:val="800608AC"/>
    <w:lvl w:ilvl="0" w:tplc="332E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8F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C7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C5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EB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6A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F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A2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0D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4562F"/>
    <w:multiLevelType w:val="hybridMultilevel"/>
    <w:tmpl w:val="3616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D399F"/>
    <w:multiLevelType w:val="hybridMultilevel"/>
    <w:tmpl w:val="AA7A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8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17"/>
  </w:num>
  <w:num w:numId="15">
    <w:abstractNumId w:val="1"/>
  </w:num>
  <w:num w:numId="16">
    <w:abstractNumId w:val="4"/>
  </w:num>
  <w:num w:numId="17">
    <w:abstractNumId w:val="10"/>
  </w:num>
  <w:num w:numId="18">
    <w:abstractNumId w:val="12"/>
  </w:num>
  <w:num w:numId="19">
    <w:abstractNumId w:val="21"/>
  </w:num>
  <w:num w:numId="20">
    <w:abstractNumId w:val="22"/>
  </w:num>
  <w:num w:numId="21">
    <w:abstractNumId w:val="19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37-5578-3781, v. 1"/>
    <w:docVar w:name="ndGeneratedStampLocation" w:val="EachPage"/>
  </w:docVars>
  <w:rsids>
    <w:rsidRoot w:val="0001457F"/>
    <w:rsid w:val="0001457F"/>
    <w:rsid w:val="00026463"/>
    <w:rsid w:val="00040876"/>
    <w:rsid w:val="00052C70"/>
    <w:rsid w:val="0005776D"/>
    <w:rsid w:val="000734DC"/>
    <w:rsid w:val="00073D69"/>
    <w:rsid w:val="000B2F04"/>
    <w:rsid w:val="000D57F0"/>
    <w:rsid w:val="000E0AB5"/>
    <w:rsid w:val="000E4CA3"/>
    <w:rsid w:val="00116D09"/>
    <w:rsid w:val="0014386D"/>
    <w:rsid w:val="001A1A68"/>
    <w:rsid w:val="001F33E8"/>
    <w:rsid w:val="00242A06"/>
    <w:rsid w:val="00264204"/>
    <w:rsid w:val="00265273"/>
    <w:rsid w:val="00277BED"/>
    <w:rsid w:val="00286C6E"/>
    <w:rsid w:val="00296750"/>
    <w:rsid w:val="002A78B0"/>
    <w:rsid w:val="002B765B"/>
    <w:rsid w:val="00305BEC"/>
    <w:rsid w:val="00385B16"/>
    <w:rsid w:val="003914A0"/>
    <w:rsid w:val="00395796"/>
    <w:rsid w:val="003C4D71"/>
    <w:rsid w:val="00427C79"/>
    <w:rsid w:val="00462583"/>
    <w:rsid w:val="005309FA"/>
    <w:rsid w:val="0057438A"/>
    <w:rsid w:val="005A60FD"/>
    <w:rsid w:val="00607946"/>
    <w:rsid w:val="006135B5"/>
    <w:rsid w:val="00624117"/>
    <w:rsid w:val="006738AB"/>
    <w:rsid w:val="006D143A"/>
    <w:rsid w:val="006F4ACB"/>
    <w:rsid w:val="00776C7A"/>
    <w:rsid w:val="007F1E0B"/>
    <w:rsid w:val="007F47FE"/>
    <w:rsid w:val="0080557D"/>
    <w:rsid w:val="008357BB"/>
    <w:rsid w:val="0087547A"/>
    <w:rsid w:val="00881690"/>
    <w:rsid w:val="008D64D8"/>
    <w:rsid w:val="009203C6"/>
    <w:rsid w:val="00951FAF"/>
    <w:rsid w:val="00956069"/>
    <w:rsid w:val="009970BE"/>
    <w:rsid w:val="009E3061"/>
    <w:rsid w:val="009F0275"/>
    <w:rsid w:val="00A10D96"/>
    <w:rsid w:val="00A20AAE"/>
    <w:rsid w:val="00A847D6"/>
    <w:rsid w:val="00A92DF6"/>
    <w:rsid w:val="00AA3BCB"/>
    <w:rsid w:val="00AD736B"/>
    <w:rsid w:val="00AF5B35"/>
    <w:rsid w:val="00B134B2"/>
    <w:rsid w:val="00B141C2"/>
    <w:rsid w:val="00B154F2"/>
    <w:rsid w:val="00B32E55"/>
    <w:rsid w:val="00B3684E"/>
    <w:rsid w:val="00B936AD"/>
    <w:rsid w:val="00BC056D"/>
    <w:rsid w:val="00C00852"/>
    <w:rsid w:val="00C12484"/>
    <w:rsid w:val="00C2585B"/>
    <w:rsid w:val="00C414A4"/>
    <w:rsid w:val="00CA6642"/>
    <w:rsid w:val="00D87280"/>
    <w:rsid w:val="00D93CAE"/>
    <w:rsid w:val="00DA626A"/>
    <w:rsid w:val="00DF606C"/>
    <w:rsid w:val="00E01A07"/>
    <w:rsid w:val="00E42E61"/>
    <w:rsid w:val="00E45D80"/>
    <w:rsid w:val="00EA56CA"/>
    <w:rsid w:val="00EB7992"/>
    <w:rsid w:val="00ED3234"/>
    <w:rsid w:val="00ED55A2"/>
    <w:rsid w:val="00EF1570"/>
    <w:rsid w:val="00F00233"/>
    <w:rsid w:val="00F033C4"/>
    <w:rsid w:val="00F30096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5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D3D"/>
    <w:pPr>
      <w:spacing w:after="24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D3D"/>
    <w:pPr>
      <w:keepNext/>
      <w:numPr>
        <w:numId w:val="2"/>
      </w:numPr>
      <w:jc w:val="center"/>
      <w:outlineLvl w:val="0"/>
    </w:pPr>
    <w:rPr>
      <w:rFonts w:eastAsia="Times New Roman"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alfeeListStyles">
    <w:name w:val="Calfee List Styles"/>
    <w:uiPriority w:val="99"/>
    <w:rsid w:val="00FE49C7"/>
    <w:pPr>
      <w:numPr>
        <w:numId w:val="1"/>
      </w:numPr>
    </w:pPr>
  </w:style>
  <w:style w:type="paragraph" w:customStyle="1" w:styleId="Level2">
    <w:name w:val="Level 2"/>
    <w:basedOn w:val="Normal"/>
    <w:qFormat/>
    <w:rsid w:val="001D3D3D"/>
    <w:pPr>
      <w:numPr>
        <w:ilvl w:val="1"/>
        <w:numId w:val="2"/>
      </w:numPr>
      <w:outlineLvl w:val="1"/>
    </w:pPr>
  </w:style>
  <w:style w:type="paragraph" w:customStyle="1" w:styleId="Level3">
    <w:name w:val="Level 3"/>
    <w:basedOn w:val="Normal"/>
    <w:qFormat/>
    <w:rsid w:val="001D3D3D"/>
    <w:pPr>
      <w:numPr>
        <w:ilvl w:val="2"/>
        <w:numId w:val="2"/>
      </w:numPr>
      <w:outlineLvl w:val="2"/>
    </w:pPr>
  </w:style>
  <w:style w:type="paragraph" w:customStyle="1" w:styleId="Level4">
    <w:name w:val="Level 4"/>
    <w:basedOn w:val="Normal"/>
    <w:qFormat/>
    <w:rsid w:val="001D3D3D"/>
    <w:pPr>
      <w:numPr>
        <w:ilvl w:val="3"/>
        <w:numId w:val="2"/>
      </w:numPr>
      <w:outlineLvl w:val="3"/>
    </w:pPr>
  </w:style>
  <w:style w:type="paragraph" w:customStyle="1" w:styleId="Level5">
    <w:name w:val="Level 5"/>
    <w:basedOn w:val="Normal"/>
    <w:qFormat/>
    <w:rsid w:val="001D3D3D"/>
    <w:pPr>
      <w:numPr>
        <w:ilvl w:val="4"/>
        <w:numId w:val="2"/>
      </w:numPr>
      <w:outlineLvl w:val="4"/>
    </w:pPr>
  </w:style>
  <w:style w:type="character" w:customStyle="1" w:styleId="Heading1Char">
    <w:name w:val="Heading 1 Char"/>
    <w:link w:val="Heading1"/>
    <w:uiPriority w:val="9"/>
    <w:rsid w:val="001D3D3D"/>
    <w:rPr>
      <w:rFonts w:eastAsia="Times New Roman"/>
      <w:bCs/>
      <w:szCs w:val="28"/>
    </w:rPr>
  </w:style>
  <w:style w:type="paragraph" w:customStyle="1" w:styleId="Level6">
    <w:name w:val="Level 6"/>
    <w:basedOn w:val="Normal"/>
    <w:qFormat/>
    <w:rsid w:val="001D3D3D"/>
    <w:pPr>
      <w:numPr>
        <w:ilvl w:val="5"/>
        <w:numId w:val="2"/>
      </w:numPr>
      <w:outlineLvl w:val="5"/>
    </w:pPr>
  </w:style>
  <w:style w:type="paragraph" w:customStyle="1" w:styleId="Level7">
    <w:name w:val="Level 7"/>
    <w:basedOn w:val="Normal"/>
    <w:qFormat/>
    <w:rsid w:val="001D3D3D"/>
    <w:pPr>
      <w:numPr>
        <w:ilvl w:val="6"/>
        <w:numId w:val="2"/>
      </w:numPr>
      <w:outlineLvl w:val="6"/>
    </w:pPr>
  </w:style>
  <w:style w:type="paragraph" w:customStyle="1" w:styleId="Level8">
    <w:name w:val="Level 8"/>
    <w:basedOn w:val="Normal"/>
    <w:qFormat/>
    <w:rsid w:val="001D3D3D"/>
    <w:pPr>
      <w:numPr>
        <w:ilvl w:val="7"/>
        <w:numId w:val="2"/>
      </w:numPr>
      <w:outlineLvl w:val="7"/>
    </w:pPr>
  </w:style>
  <w:style w:type="paragraph" w:customStyle="1" w:styleId="Level9">
    <w:name w:val="Level 9"/>
    <w:basedOn w:val="Normal"/>
    <w:qFormat/>
    <w:rsid w:val="001D3D3D"/>
    <w:pPr>
      <w:numPr>
        <w:ilvl w:val="8"/>
        <w:numId w:val="2"/>
      </w:numPr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DD6F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6F7E"/>
  </w:style>
  <w:style w:type="paragraph" w:styleId="Footer">
    <w:name w:val="footer"/>
    <w:basedOn w:val="Normal"/>
    <w:link w:val="FooterChar"/>
    <w:uiPriority w:val="99"/>
    <w:unhideWhenUsed/>
    <w:rsid w:val="00DD6F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6F7E"/>
  </w:style>
  <w:style w:type="paragraph" w:styleId="BalloonText">
    <w:name w:val="Balloon Text"/>
    <w:basedOn w:val="Normal"/>
    <w:link w:val="BalloonTextChar"/>
    <w:uiPriority w:val="99"/>
    <w:semiHidden/>
    <w:unhideWhenUsed/>
    <w:rsid w:val="00DD6F7E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F7E"/>
    <w:rPr>
      <w:rFonts w:ascii="Tahoma" w:hAnsi="Tahoma" w:cs="Tahoma"/>
      <w:sz w:val="16"/>
      <w:szCs w:val="16"/>
    </w:rPr>
  </w:style>
  <w:style w:type="paragraph" w:customStyle="1" w:styleId="DoubleSpace">
    <w:name w:val="Double Space"/>
    <w:basedOn w:val="Normal"/>
    <w:qFormat/>
    <w:rsid w:val="001D3D3D"/>
    <w:pPr>
      <w:spacing w:after="0" w:line="480" w:lineRule="auto"/>
    </w:pPr>
  </w:style>
  <w:style w:type="paragraph" w:customStyle="1" w:styleId="SingleSpace">
    <w:name w:val="Single Space"/>
    <w:basedOn w:val="Normal"/>
    <w:qFormat/>
    <w:rsid w:val="001D3D3D"/>
  </w:style>
  <w:style w:type="paragraph" w:customStyle="1" w:styleId="CenteredHeading">
    <w:name w:val="Centered Heading"/>
    <w:basedOn w:val="Normal"/>
    <w:next w:val="Normal"/>
    <w:qFormat/>
    <w:rsid w:val="001D3D3D"/>
    <w:pPr>
      <w:keepNext/>
      <w:jc w:val="center"/>
    </w:pPr>
    <w:rPr>
      <w:u w:val="single"/>
    </w:rPr>
  </w:style>
  <w:style w:type="paragraph" w:customStyle="1" w:styleId="Style1">
    <w:name w:val="Style1"/>
    <w:basedOn w:val="Heading1"/>
    <w:qFormat/>
    <w:rsid w:val="001D3D3D"/>
    <w:pPr>
      <w:numPr>
        <w:numId w:val="0"/>
      </w:numPr>
    </w:pPr>
    <w:rPr>
      <w:bCs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1D3D3D"/>
    <w:pPr>
      <w:ind w:left="720"/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2181"/>
    <w:pPr>
      <w:spacing w:after="0"/>
      <w:ind w:left="245" w:right="1440" w:hanging="245"/>
      <w:jc w:val="left"/>
    </w:pPr>
  </w:style>
  <w:style w:type="paragraph" w:styleId="TOAHeading">
    <w:name w:val="toa heading"/>
    <w:basedOn w:val="Normal"/>
    <w:next w:val="Normal"/>
    <w:uiPriority w:val="99"/>
    <w:semiHidden/>
    <w:unhideWhenUsed/>
    <w:rsid w:val="00331213"/>
    <w:pPr>
      <w:spacing w:before="12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9B2216"/>
    <w:pPr>
      <w:spacing w:after="100"/>
      <w:ind w:right="1440"/>
      <w:jc w:val="left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216"/>
    <w:pPr>
      <w:spacing w:after="100"/>
      <w:ind w:left="245" w:right="1440"/>
      <w:jc w:val="left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216"/>
    <w:pPr>
      <w:spacing w:after="100"/>
      <w:ind w:left="475" w:right="1440"/>
      <w:jc w:val="left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216"/>
    <w:pPr>
      <w:spacing w:after="100"/>
      <w:ind w:left="720" w:right="1440"/>
      <w:jc w:val="left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216"/>
    <w:pPr>
      <w:spacing w:after="100"/>
      <w:ind w:left="965" w:right="1440"/>
      <w:jc w:val="left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216"/>
    <w:pPr>
      <w:spacing w:after="100"/>
      <w:ind w:left="1195" w:right="1440"/>
      <w:jc w:val="left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216"/>
    <w:pPr>
      <w:spacing w:after="100"/>
      <w:ind w:left="1440" w:right="1440"/>
      <w:jc w:val="left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216"/>
    <w:pPr>
      <w:spacing w:after="100"/>
      <w:ind w:left="1685" w:right="1440"/>
      <w:jc w:val="left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216"/>
    <w:pPr>
      <w:spacing w:after="100"/>
      <w:ind w:left="1915" w:right="1440"/>
      <w:jc w:val="left"/>
    </w:pPr>
  </w:style>
  <w:style w:type="paragraph" w:styleId="EnvelopeAddress">
    <w:name w:val="envelope address"/>
    <w:basedOn w:val="Normal"/>
    <w:uiPriority w:val="99"/>
    <w:semiHidden/>
    <w:unhideWhenUsed/>
    <w:rsid w:val="00C05E04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eastAsia="Times New Roman"/>
    </w:rPr>
  </w:style>
  <w:style w:type="character" w:styleId="Hyperlink">
    <w:name w:val="Hyperlink"/>
    <w:uiPriority w:val="99"/>
    <w:unhideWhenUsed/>
    <w:rsid w:val="001A5D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5DB0"/>
    <w:pPr>
      <w:spacing w:before="100" w:beforeAutospacing="1" w:after="100" w:afterAutospacing="1"/>
      <w:jc w:val="left"/>
    </w:pPr>
  </w:style>
  <w:style w:type="character" w:styleId="Emphasis">
    <w:name w:val="Emphasis"/>
    <w:uiPriority w:val="20"/>
    <w:qFormat/>
    <w:rsid w:val="00841E89"/>
    <w:rPr>
      <w:i/>
      <w:iCs/>
    </w:rPr>
  </w:style>
  <w:style w:type="character" w:styleId="Strong">
    <w:name w:val="Strong"/>
    <w:uiPriority w:val="22"/>
    <w:qFormat/>
    <w:rsid w:val="00CE032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2FEB"/>
    <w:pPr>
      <w:pBdr>
        <w:bottom w:val="single" w:sz="6" w:space="1" w:color="auto"/>
      </w:pBdr>
      <w:spacing w:after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12FE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2FEB"/>
    <w:pPr>
      <w:pBdr>
        <w:top w:val="single" w:sz="6" w:space="1" w:color="auto"/>
      </w:pBdr>
      <w:spacing w:after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12FEB"/>
    <w:rPr>
      <w:rFonts w:ascii="Arial" w:eastAsia="Times New Roman" w:hAnsi="Arial" w:cs="Arial"/>
      <w:vanish/>
      <w:sz w:val="16"/>
      <w:szCs w:val="16"/>
    </w:rPr>
  </w:style>
  <w:style w:type="character" w:customStyle="1" w:styleId="A1">
    <w:name w:val="A1"/>
    <w:uiPriority w:val="99"/>
    <w:rsid w:val="00BD0792"/>
    <w:rPr>
      <w:rFonts w:ascii="DIN" w:hAnsi="DIN" w:hint="default"/>
      <w:color w:val="626365"/>
    </w:rPr>
  </w:style>
  <w:style w:type="paragraph" w:customStyle="1" w:styleId="Summarytext">
    <w:name w:val="Summary text"/>
    <w:basedOn w:val="Normal"/>
    <w:rsid w:val="00CD3D79"/>
    <w:pPr>
      <w:framePr w:wrap="around" w:vAnchor="page" w:hAnchor="margin" w:y="3601"/>
      <w:spacing w:after="0" w:line="240" w:lineRule="exact"/>
      <w:jc w:val="left"/>
    </w:pPr>
    <w:rPr>
      <w:rFonts w:ascii="Garamond" w:eastAsia="Times New Roman" w:hAnsi="Garamond" w:cs="Arial"/>
      <w:kern w:val="20"/>
      <w:sz w:val="20"/>
      <w:szCs w:val="20"/>
    </w:rPr>
  </w:style>
  <w:style w:type="paragraph" w:customStyle="1" w:styleId="Glancebullet">
    <w:name w:val="Glance bullet"/>
    <w:basedOn w:val="Normal"/>
    <w:rsid w:val="0034328B"/>
    <w:pPr>
      <w:framePr w:wrap="around" w:vAnchor="page" w:hAnchor="margin" w:y="3601"/>
      <w:numPr>
        <w:numId w:val="3"/>
      </w:numPr>
      <w:tabs>
        <w:tab w:val="left" w:pos="180"/>
      </w:tabs>
      <w:spacing w:after="0"/>
      <w:jc w:val="left"/>
    </w:pPr>
    <w:rPr>
      <w:rFonts w:ascii="Minion Pro" w:eastAsia="Times New Roman" w:hAnsi="Minion Pro" w:cs="Arial"/>
      <w:kern w:val="20"/>
      <w:sz w:val="18"/>
      <w:szCs w:val="18"/>
    </w:rPr>
  </w:style>
  <w:style w:type="paragraph" w:customStyle="1" w:styleId="medgreycolor">
    <w:name w:val="medgreycolor"/>
    <w:basedOn w:val="Normal"/>
    <w:rsid w:val="00FB28D1"/>
    <w:pPr>
      <w:spacing w:before="240" w:line="336" w:lineRule="atLeast"/>
      <w:jc w:val="left"/>
    </w:pPr>
    <w:rPr>
      <w:rFonts w:eastAsia="Times New Roman"/>
      <w:color w:val="6D6E71"/>
    </w:rPr>
  </w:style>
  <w:style w:type="character" w:styleId="FollowedHyperlink">
    <w:name w:val="FollowedHyperlink"/>
    <w:uiPriority w:val="99"/>
    <w:semiHidden/>
    <w:unhideWhenUsed/>
    <w:rsid w:val="00914583"/>
    <w:rPr>
      <w:color w:val="800080"/>
      <w:u w:val="single"/>
    </w:rPr>
  </w:style>
  <w:style w:type="paragraph" w:customStyle="1" w:styleId="Default">
    <w:name w:val="Default"/>
    <w:rsid w:val="001E51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E5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576A"/>
    <w:rPr>
      <w:b/>
      <w:bCs/>
    </w:rPr>
  </w:style>
  <w:style w:type="character" w:styleId="UnresolvedMention">
    <w:name w:val="Unresolved Mention"/>
    <w:basedOn w:val="DefaultParagraphFont"/>
    <w:uiPriority w:val="99"/>
    <w:rsid w:val="00F300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rz@calfe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fe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kurz@calfe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30A0-51E7-4156-AD76-B38CEFCF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wdNOSTAMP</dc:subject>
  <dc:creator/>
  <cp:lastModifiedBy/>
  <cp:revision>1</cp:revision>
  <dcterms:created xsi:type="dcterms:W3CDTF">2018-11-04T14:19:00Z</dcterms:created>
  <dcterms:modified xsi:type="dcterms:W3CDTF">2018-11-04T14:19:00Z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61d00c65-e238-4e48-a5d9-1d95683ddfde</vt:lpwstr>
  </property>
</Properties>
</file>